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Scorecard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Organisation: Acme Inc</w:t>
      </w:r>
    </w:p>
    <w:p>
      <w:r>
        <w:t xml:space="preserve">Project: nextjs-saas-example</w:t>
      </w:r>
    </w:p>
    <w:p>
      <w:r>
        <w:t xml:space="preserve">Generated: 2026-03-19</w:t>
      </w:r>
    </w:p>
    <w:p>
      <w:r>
        <w:t xml:space="preserve">Services Scanned: 8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Overall Compliance Grade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╔═══════════════════════════════╗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║                               ║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║        OVERALL GRADE           ║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║                               ║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║            [ B ]             ║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║          82% ↑              ║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║                               ║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╚═══════════════════════════════╝</w:t>
      </w:r>
    </w:p>
    <w:p>
      <w:pPr>
        <w:pStyle w:val="Heading2"/>
      </w:pPr>
      <w:r>
        <w:t>Area Scores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Privacy               A  ████████████████████  100%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Security              F  ████░░░░░░░░░░░░░░░░  55%</w:t>
      </w:r>
    </w:p>
    <w:p>
      <w:pPr>
        <w:pStyle w:val="Code"/>
      </w:pPr>
      <w:r>
        <w:rPr>
          <w:rFonts w:ascii="Courier New" w:hAnsi="Courier New"/>
          <w:sz w:val="18"/>
        </w:rPr>
        <w:t xml:space="preserve">  AI Governance         A  ████████████████████  90%</w:t>
      </w:r>
    </w:p>
    <w:p>
      <w:pPr>
        <w:pStyle w:val="Code"/>
      </w:pPr>
      <w:r>
        <w:rPr>
          <w:rFonts w:ascii="Courier New" w:hAnsi="Courier New"/>
          <w:sz w:val="18"/>
        </w:rPr>
        <w:t xml:space="preserve">  Vendor Management     B  ████████████████░░░░  80%</w:t>
      </w:r>
    </w:p>
    <w:p>
      <w:pPr>
        <w:pStyle w:val="Code"/>
      </w:pPr>
      <w:r>
        <w:rPr>
          <w:rFonts w:ascii="Courier New" w:hAnsi="Courier New"/>
          <w:sz w:val="18"/>
        </w:rPr>
        <w:t xml:space="preserve">  Documentation         B  ████████████████░░░░  85%</w:t>
      </w:r>
    </w:p>
    <w:p>
      <w:pPr>
        <w:pStyle w:val="Heading2"/>
      </w:pPr>
      <w:r>
        <w:t>Score Summary</w:t>
      </w:r>
    </w:p>
    <w:p>
      <w:r>
        <w:rPr>
          <w:sz w:val="20"/>
        </w:rPr>
        <w:t xml:space="preserve">Area  |  Grade  |  Score  |  Trend</w:t>
      </w:r>
    </w:p>
    <w:p>
      <w:r>
        <w:rPr>
          <w:sz w:val="20"/>
        </w:rPr>
        <w:t xml:space="preserve">Privacy  |  **A**  |  100%  |  ↑</w:t>
      </w:r>
    </w:p>
    <w:p>
      <w:r>
        <w:rPr>
          <w:sz w:val="20"/>
        </w:rPr>
        <w:t xml:space="preserve">Security  |  **F**  |  55%  |  ↑</w:t>
      </w:r>
    </w:p>
    <w:p>
      <w:r>
        <w:rPr>
          <w:sz w:val="20"/>
        </w:rPr>
        <w:t xml:space="preserve">AI Governance  |  **A**  |  90%  |  ↑</w:t>
      </w:r>
    </w:p>
    <w:p>
      <w:r>
        <w:rPr>
          <w:sz w:val="20"/>
        </w:rPr>
        <w:t xml:space="preserve">Vendor Management  |  **B**  |  80%  |  ↑</w:t>
      </w:r>
    </w:p>
    <w:p>
      <w:r>
        <w:rPr>
          <w:sz w:val="20"/>
        </w:rPr>
        <w:t xml:space="preserve">Documentation  |  **B**  |  85%  |  ↑</w:t>
      </w:r>
    </w:p>
    <w:p>
      <w:r>
        <w:rPr>
          <w:sz w:val="20"/>
        </w:rPr>
        <w:t xml:space="preserve">**Overall**  |  **B**  |  **82%**  |  **↑**</w:t>
      </w:r>
    </w:p>
    <w:p>
      <w:pPr>
        <w:pStyle w:val="Heading3"/>
      </w:pPr>
      <w:r>
        <w:t>Trend Indicators</w:t>
      </w:r>
    </w:p>
    <w:p>
      <w:pPr>
        <w:pStyle w:val="ListParagraph"/>
        <w:numPr>
          <w:ilvl w:val="0"/>
          <w:numId w:val="1"/>
        </w:numPr>
      </w:pPr>
      <w:r>
        <w:t xml:space="preserve">↑ Improving (score &gt;= 80%)</w:t>
      </w:r>
    </w:p>
    <w:p>
      <w:pPr>
        <w:pStyle w:val="ListParagraph"/>
        <w:numPr>
          <w:ilvl w:val="0"/>
          <w:numId w:val="1"/>
        </w:numPr>
      </w:pPr>
      <w:r>
        <w:t xml:space="preserve">→ Stable (score 60-79%)</w:t>
      </w:r>
    </w:p>
    <w:p>
      <w:pPr>
        <w:pStyle w:val="ListParagraph"/>
        <w:numPr>
          <w:ilvl w:val="0"/>
          <w:numId w:val="1"/>
        </w:numPr>
      </w:pPr>
      <w:r>
        <w:t xml:space="preserve">↓ Needs Attention (score &lt; 60%)</w:t>
      </w:r>
    </w:p>
    <w:p>
      <w:pPr>
        <w:pStyle w:val="Heading3"/>
      </w:pPr>
      <w:r>
        <w:t>Grade Scale</w:t>
      </w:r>
    </w:p>
    <w:p>
      <w:r>
        <w:rPr>
          <w:sz w:val="20"/>
        </w:rPr>
        <w:t xml:space="preserve">Grade  |  Range  |  Description</w:t>
      </w:r>
    </w:p>
    <w:p>
      <w:r>
        <w:rPr>
          <w:sz w:val="20"/>
        </w:rPr>
        <w:t xml:space="preserve">A  |  90-100%  |  Excellent — meets or exceeds all requirements</w:t>
      </w:r>
    </w:p>
    <w:p>
      <w:r>
        <w:rPr>
          <w:sz w:val="20"/>
        </w:rPr>
        <w:t xml:space="preserve">B  |  80-89%  |  Good — minor improvements needed</w:t>
      </w:r>
    </w:p>
    <w:p>
      <w:r>
        <w:rPr>
          <w:sz w:val="20"/>
        </w:rPr>
        <w:t xml:space="preserve">C  |  70-79%  |  Fair — several areas need attention</w:t>
      </w:r>
    </w:p>
    <w:p>
      <w:r>
        <w:rPr>
          <w:sz w:val="20"/>
        </w:rPr>
        <w:t xml:space="preserve">D  |  60-69%  |  Poor — significant gaps exist</w:t>
      </w:r>
    </w:p>
    <w:p>
      <w:r>
        <w:rPr>
          <w:sz w:val="20"/>
        </w:rPr>
        <w:t xml:space="preserve">F  |  0-59%  |  Critical — immediate action required</w:t>
      </w:r>
    </w:p>
    <w:p>
      <w:pPr>
        <w:pStyle w:val="Heading2"/>
      </w:pPr>
      <w:r>
        <w:t>Detailed Assessment</w:t>
      </w:r>
    </w:p>
    <w:p>
      <w:pPr>
        <w:pStyle w:val="Heading3"/>
      </w:pPr>
      <w:r>
        <w:t>Privacy: A (100%)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Privacy              ████████████████████ 100%</w:t>
      </w:r>
    </w:p>
    <w:p>
      <w:r>
        <w:rPr>
          <w:sz w:val="20"/>
        </w:rPr>
        <w:t xml:space="preserve">Factor  |  Detail</w:t>
      </w:r>
    </w:p>
    <w:p>
      <w:r>
        <w:rPr>
          <w:sz w:val="20"/>
        </w:rPr>
        <w:t xml:space="preserve">Met  |  Company name configured</w:t>
      </w:r>
    </w:p>
    <w:p>
      <w:r>
        <w:rPr>
          <w:sz w:val="20"/>
        </w:rPr>
        <w:t xml:space="preserve">Met  |  Contact email configured</w:t>
      </w:r>
    </w:p>
    <w:p>
      <w:r>
        <w:rPr>
          <w:sz w:val="20"/>
        </w:rPr>
        <w:t xml:space="preserve">Met  |  DPO email configured</w:t>
      </w:r>
    </w:p>
    <w:p>
      <w:r>
        <w:rPr>
          <w:sz w:val="20"/>
        </w:rPr>
        <w:t xml:space="preserve">Met  |  4 jurisdiction(s) defined</w:t>
      </w:r>
    </w:p>
    <w:p>
      <w:r>
        <w:rPr>
          <w:sz w:val="20"/>
        </w:rPr>
        <w:t xml:space="preserve">Met  |  Data retention period set</w:t>
      </w:r>
    </w:p>
    <w:p>
      <w:r>
        <w:rPr>
          <w:sz w:val="20"/>
        </w:rPr>
        <w:t xml:space="preserve">Met  |  Toll-free number configured</w:t>
      </w:r>
    </w:p>
    <w:p>
      <w:pPr>
        <w:pStyle w:val="Heading3"/>
      </w:pPr>
      <w:r>
        <w:t>Security: F (55%)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Security             ████░░░░░░░░░░░░░░░░ 55%</w:t>
      </w:r>
    </w:p>
    <w:p>
      <w:r>
        <w:rPr>
          <w:sz w:val="20"/>
        </w:rPr>
        <w:t xml:space="preserve">Factor  |  Detail</w:t>
      </w:r>
    </w:p>
    <w:p>
      <w:r>
        <w:rPr>
          <w:sz w:val="20"/>
        </w:rPr>
        <w:t xml:space="preserve">Action Needed  |  Security contact not set (-15)</w:t>
      </w:r>
    </w:p>
    <w:p>
      <w:r>
        <w:rPr>
          <w:sz w:val="20"/>
        </w:rPr>
        <w:t xml:space="preserve">Action Needed  |  Bug bounty URL not set (-10)</w:t>
      </w:r>
    </w:p>
    <w:p>
      <w:r>
        <w:rPr>
          <w:sz w:val="20"/>
        </w:rPr>
        <w:t xml:space="preserve">Met  |  Authentication service detected</w:t>
      </w:r>
    </w:p>
    <w:p>
      <w:r>
        <w:rPr>
          <w:sz w:val="20"/>
        </w:rPr>
        <w:t xml:space="preserve">Action Needed  |  No monitoring service detected (-10)</w:t>
      </w:r>
    </w:p>
    <w:p>
      <w:r>
        <w:rPr>
          <w:sz w:val="20"/>
        </w:rPr>
        <w:t xml:space="preserve">Met  |  Moderate service footprint</w:t>
      </w:r>
    </w:p>
    <w:p>
      <w:pPr>
        <w:pStyle w:val="Heading3"/>
      </w:pPr>
      <w:r>
        <w:t>AI Governance: A (90%)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AI Governance        ████████████████████ 90%</w:t>
      </w:r>
    </w:p>
    <w:p>
      <w:r>
        <w:rPr>
          <w:sz w:val="20"/>
        </w:rPr>
        <w:t xml:space="preserve">Factor  |  Detail</w:t>
      </w:r>
    </w:p>
    <w:p>
      <w:r>
        <w:rPr>
          <w:sz w:val="20"/>
        </w:rPr>
        <w:t xml:space="preserve">Met  |  AI risk level classified: limited</w:t>
      </w:r>
    </w:p>
    <w:p>
      <w:r>
        <w:rPr>
          <w:sz w:val="20"/>
        </w:rPr>
        <w:t xml:space="preserve">Met  |  AI usage description provided</w:t>
      </w:r>
    </w:p>
    <w:p>
      <w:r>
        <w:rPr>
          <w:sz w:val="20"/>
        </w:rPr>
        <w:t xml:space="preserve">Met  |  Single AI provider (simpler governance)</w:t>
      </w:r>
    </w:p>
    <w:p>
      <w:r>
        <w:rPr>
          <w:sz w:val="20"/>
        </w:rPr>
        <w:t xml:space="preserve">Met  |  Company identity configured for AI disclosures</w:t>
      </w:r>
    </w:p>
    <w:p>
      <w:pPr>
        <w:pStyle w:val="Heading3"/>
      </w:pPr>
      <w:r>
        <w:t>Vendor Management: B (80%)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Vendor Management    ████████████████░░░░ 80%</w:t>
      </w:r>
    </w:p>
    <w:p>
      <w:r>
        <w:rPr>
          <w:sz w:val="20"/>
        </w:rPr>
        <w:t xml:space="preserve">Factor  |  Detail</w:t>
      </w:r>
    </w:p>
    <w:p>
      <w:r>
        <w:rPr>
          <w:sz w:val="20"/>
        </w:rPr>
        <w:t xml:space="preserve">Met  |  8 vendors (moderate)</w:t>
      </w:r>
    </w:p>
    <w:p>
      <w:r>
        <w:rPr>
          <w:sz w:val="20"/>
        </w:rPr>
        <w:t xml:space="preserve">Met  |  EU representative configured</w:t>
      </w:r>
    </w:p>
    <w:p>
      <w:r>
        <w:rPr>
          <w:sz w:val="20"/>
        </w:rPr>
        <w:t xml:space="preserve">Met  |  DPO available for vendor oversight</w:t>
      </w:r>
    </w:p>
    <w:p>
      <w:r>
        <w:rPr>
          <w:sz w:val="20"/>
        </w:rPr>
        <w:t xml:space="preserve">Met  |  Jurisdictions defined for transfer assessments</w:t>
      </w:r>
    </w:p>
    <w:p>
      <w:pPr>
        <w:pStyle w:val="Heading3"/>
      </w:pPr>
      <w:r>
        <w:t>Documentation: B (85%)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Documentation        ████████████████░░░░ 85%</w:t>
      </w:r>
    </w:p>
    <w:p>
      <w:r>
        <w:rPr>
          <w:sz w:val="20"/>
        </w:rPr>
        <w:t xml:space="preserve">Factor  |  Detail</w:t>
      </w:r>
    </w:p>
    <w:p>
      <w:r>
        <w:rPr>
          <w:sz w:val="20"/>
        </w:rPr>
        <w:t xml:space="preserve">Met  |  Documents personalized with company name</w:t>
      </w:r>
    </w:p>
    <w:p>
      <w:r>
        <w:rPr>
          <w:sz w:val="20"/>
        </w:rPr>
        <w:t xml:space="preserve">Met  |  Rich service profile generates comprehensive docs</w:t>
      </w:r>
    </w:p>
    <w:p>
      <w:r>
        <w:rPr>
          <w:sz w:val="20"/>
        </w:rPr>
        <w:t xml:space="preserve">Met  |  Website configured for document references</w:t>
      </w:r>
    </w:p>
    <w:p>
      <w:pPr>
        <w:pStyle w:val="Heading2"/>
      </w:pPr>
      <w:r>
        <w:t>Priority Actions to Improve Score</w:t>
      </w:r>
    </w:p>
    <w:p>
      <w:pPr>
        <w:pStyle w:val="ListParagraph"/>
        <w:numPr>
          <w:ilvl w:val="0"/>
          <w:numId w:val="2"/>
        </w:numPr>
      </w:pPr>
      <w:r>
        <w:t xml:space="preserve">**[Security]** Security contact not set</w:t>
      </w:r>
    </w:p>
    <w:p>
      <w:pPr>
        <w:pStyle w:val="ListParagraph"/>
        <w:numPr>
          <w:ilvl w:val="0"/>
          <w:numId w:val="2"/>
        </w:numPr>
      </w:pPr>
      <w:r>
        <w:t xml:space="preserve">**[Security]** Bug bounty URL not set</w:t>
      </w:r>
    </w:p>
    <w:p>
      <w:pPr>
        <w:pStyle w:val="ListParagraph"/>
        <w:numPr>
          <w:ilvl w:val="0"/>
          <w:numId w:val="2"/>
        </w:numPr>
      </w:pPr>
      <w:r>
        <w:t xml:space="preserve">**[Security]** No monitoring service detected</w:t>
      </w:r>
    </w:p>
    <w:p>
      <w:pPr>
        <w:pStyle w:val="Heading2"/>
      </w:pPr>
      <w:r>
        <w:t>Historical Tracking</w:t>
      </w:r>
    </w:p>
    <w:p>
      <w:pPr>
        <w:ind w:left="720"/>
      </w:pPr>
      <w:r>
        <w:rPr>
          <w:i/>
          <w:color w:val="666666"/>
        </w:rPr>
        <w:t xml:space="preserve">Use this template to track your compliance score over time.</w:t>
      </w:r>
    </w:p>
    <w:p>
      <w:r>
        <w:rPr>
          <w:sz w:val="20"/>
        </w:rPr>
        <w:t xml:space="preserve">Date  |  Privacy  |  Security  |  AI  |  Vendor  |  Docs  |  Overall  |  Trend</w:t>
      </w:r>
    </w:p>
    <w:p>
      <w:r>
        <w:rPr>
          <w:sz w:val="20"/>
        </w:rPr>
        <w:t xml:space="preserve">2026-03-19  |  A  |  F  |  A  |  B  |  B  |  B  |  ↑</w:t>
      </w:r>
    </w:p>
    <w:p>
      <w:r>
        <w:rPr>
          <w:sz w:val="20"/>
        </w:rPr>
        <w:t xml:space="preserve">__________  |  ___  |  ___  |  ___  |  ___  |  ___  |  ___  |  ___</w:t>
      </w:r>
    </w:p>
    <w:p>
      <w:r>
        <w:rPr>
          <w:sz w:val="20"/>
        </w:rPr>
        <w:t xml:space="preserve">__________  |  ___  |  ___  |  ___  |  ___  |  ___  |  ___  |  ___</w:t>
      </w:r>
    </w:p>
    <w:p>
      <w:pPr>
        <w:pBdr>
          <w:bottom w:val="single" w:sz="6" w:space="1" w:color="999999"/>
        </w:pBdr>
      </w:pPr>
    </w:p>
    <w:p>
      <w:r>
        <w:t xml:space="preserve">This Compliance Scorecard was generated by [Codepliant](https://github.com/joechensmartz/codepliant) based on automated code analysis and configuration review. Grades reflect configuration completeness and service profile, not full legal compliance. This document should be reviewed by qualified compliance professionals.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